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1803E" w14:textId="55A2653D" w:rsidR="005061F3" w:rsidRDefault="003D6E3D">
      <w:r>
        <w:t>I am protesting the proposed rate hike to our water. I am not seeing any justification is a close to a 300% rate increase. I have not seen any plans for upgrades to our water system justify the level of rate increase.</w:t>
      </w:r>
    </w:p>
    <w:sectPr w:rsidR="005061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E3D"/>
    <w:rsid w:val="003D6E3D"/>
    <w:rsid w:val="00506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B7CB8"/>
  <w15:chartTrackingRefBased/>
  <w15:docId w15:val="{312F3D00-2F4C-4F7F-A975-EDD9AB8AD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 Meinen</dc:creator>
  <cp:keywords/>
  <dc:description/>
  <cp:lastModifiedBy>Doug Meinen</cp:lastModifiedBy>
  <cp:revision>1</cp:revision>
  <dcterms:created xsi:type="dcterms:W3CDTF">2023-02-20T20:31:00Z</dcterms:created>
  <dcterms:modified xsi:type="dcterms:W3CDTF">2023-02-20T20:39:00Z</dcterms:modified>
</cp:coreProperties>
</file>